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13298">
      <w:pPr>
        <w:jc w:val="center"/>
        <w:rPr>
          <w:rFonts w:hint="eastAsia" w:ascii="黑体" w:hAnsi="黑体" w:eastAsia="黑体" w:cs="黑体"/>
          <w:sz w:val="36"/>
          <w:szCs w:val="36"/>
          <w:highlight w:val="none"/>
          <w:u w:val="single"/>
        </w:rPr>
      </w:pPr>
    </w:p>
    <w:p w14:paraId="1278A569">
      <w:pPr>
        <w:jc w:val="center"/>
        <w:rPr>
          <w:rFonts w:hint="eastAsia" w:ascii="黑体" w:hAnsi="黑体" w:eastAsia="黑体" w:cs="黑体"/>
          <w:b/>
          <w:bCs/>
          <w:sz w:val="36"/>
          <w:szCs w:val="36"/>
          <w:highlight w:val="none"/>
        </w:rPr>
      </w:pPr>
      <w:r>
        <w:rPr>
          <w:rFonts w:hint="eastAsia" w:ascii="黑体" w:hAnsi="黑体" w:eastAsia="黑体" w:cs="黑体"/>
          <w:b/>
          <w:bCs/>
          <w:sz w:val="36"/>
          <w:szCs w:val="36"/>
          <w:highlight w:val="none"/>
          <w:u w:val="single"/>
          <w:lang w:val="en-US" w:eastAsia="zh-CN"/>
        </w:rPr>
        <w:t>智能电子系统创新设计</w:t>
      </w:r>
      <w:r>
        <w:rPr>
          <w:rFonts w:hint="eastAsia" w:ascii="黑体" w:hAnsi="黑体" w:eastAsia="黑体" w:cs="黑体"/>
          <w:b/>
          <w:bCs/>
          <w:sz w:val="36"/>
          <w:szCs w:val="36"/>
          <w:highlight w:val="none"/>
        </w:rPr>
        <w:t>微专业</w:t>
      </w:r>
    </w:p>
    <w:p w14:paraId="48A0F392">
      <w:pPr>
        <w:jc w:val="center"/>
        <w:rPr>
          <w:rFonts w:ascii="仿宋" w:hAnsi="仿宋" w:eastAsia="仿宋" w:cs="仿宋"/>
          <w:sz w:val="28"/>
          <w:szCs w:val="28"/>
          <w:highlight w:val="none"/>
        </w:rPr>
      </w:pPr>
      <w:r>
        <w:rPr>
          <w:rFonts w:hint="eastAsia" w:ascii="黑体" w:hAnsi="黑体" w:eastAsia="黑体" w:cs="黑体"/>
          <w:b/>
          <w:bCs/>
          <w:sz w:val="36"/>
          <w:szCs w:val="36"/>
          <w:highlight w:val="none"/>
        </w:rPr>
        <w:t>招生简章</w:t>
      </w:r>
      <w:bookmarkStart w:id="0" w:name="_GoBack"/>
      <w:bookmarkEnd w:id="0"/>
    </w:p>
    <w:p w14:paraId="1F88EE4A">
      <w:pPr>
        <w:numPr>
          <w:ilvl w:val="0"/>
          <w:numId w:val="1"/>
        </w:numPr>
        <w:rPr>
          <w:rFonts w:ascii="仿宋" w:hAnsi="仿宋" w:eastAsia="仿宋" w:cs="仿宋"/>
          <w:b/>
          <w:bCs/>
          <w:sz w:val="30"/>
          <w:szCs w:val="30"/>
          <w:highlight w:val="none"/>
        </w:rPr>
      </w:pPr>
      <w:r>
        <w:rPr>
          <w:rFonts w:hint="eastAsia" w:ascii="仿宋" w:hAnsi="仿宋" w:eastAsia="仿宋" w:cs="仿宋"/>
          <w:b/>
          <w:bCs/>
          <w:sz w:val="30"/>
          <w:szCs w:val="30"/>
          <w:highlight w:val="none"/>
        </w:rPr>
        <w:t>培养目标</w:t>
      </w:r>
    </w:p>
    <w:p w14:paraId="2CB05077">
      <w:pPr>
        <w:numPr>
          <w:ilvl w:val="0"/>
          <w:numId w:val="0"/>
        </w:numPr>
        <w:ind w:firstLine="560" w:firstLineChars="200"/>
        <w:rPr>
          <w:rFonts w:hint="eastAsia" w:ascii="仿宋" w:hAnsi="仿宋" w:eastAsia="仿宋"/>
          <w:bCs/>
          <w:sz w:val="28"/>
          <w:szCs w:val="28"/>
          <w:highlight w:val="none"/>
        </w:rPr>
      </w:pPr>
      <w:r>
        <w:rPr>
          <w:rFonts w:hint="eastAsia" w:ascii="仿宋" w:hAnsi="仿宋" w:eastAsia="仿宋"/>
          <w:bCs/>
          <w:sz w:val="28"/>
          <w:szCs w:val="28"/>
          <w:highlight w:val="none"/>
        </w:rPr>
        <w:t>本专业培养能够适应新技术、新产业、新业态、新模式发展，具有电子</w:t>
      </w:r>
      <w:r>
        <w:rPr>
          <w:rFonts w:hint="eastAsia" w:ascii="仿宋" w:hAnsi="仿宋" w:eastAsia="仿宋"/>
          <w:bCs/>
          <w:sz w:val="28"/>
          <w:szCs w:val="28"/>
          <w:highlight w:val="none"/>
          <w:lang w:val="en-US" w:eastAsia="zh-CN"/>
        </w:rPr>
        <w:t>电气</w:t>
      </w:r>
      <w:r>
        <w:rPr>
          <w:rFonts w:hint="eastAsia" w:ascii="仿宋" w:hAnsi="仿宋" w:eastAsia="仿宋"/>
          <w:bCs/>
          <w:sz w:val="28"/>
          <w:szCs w:val="28"/>
          <w:highlight w:val="none"/>
        </w:rPr>
        <w:t>类专业理论基础和较强的设计开发能力，具有一定的创新思维，能够在工程项目开发、学科竞赛设计等方面独立或通过协作完成项目的设计与实现的复合型、应用型高级人才。本专业毕业生应具有一定的解决电子、电气、通信</w:t>
      </w:r>
      <w:r>
        <w:rPr>
          <w:rFonts w:hint="eastAsia" w:ascii="仿宋" w:hAnsi="仿宋" w:eastAsia="仿宋"/>
          <w:bCs/>
          <w:sz w:val="28"/>
          <w:szCs w:val="28"/>
          <w:highlight w:val="none"/>
          <w:lang w:val="en-US" w:eastAsia="zh-CN"/>
        </w:rPr>
        <w:t>交叉</w:t>
      </w:r>
      <w:r>
        <w:rPr>
          <w:rFonts w:hint="eastAsia" w:ascii="仿宋" w:hAnsi="仿宋" w:eastAsia="仿宋"/>
          <w:bCs/>
          <w:sz w:val="28"/>
          <w:szCs w:val="28"/>
          <w:highlight w:val="none"/>
        </w:rPr>
        <w:t>领域实际工程问题的能力，在工程实践中具有</w:t>
      </w:r>
      <w:r>
        <w:rPr>
          <w:rFonts w:hint="eastAsia" w:ascii="仿宋" w:hAnsi="仿宋" w:eastAsia="仿宋"/>
          <w:bCs/>
          <w:sz w:val="28"/>
          <w:szCs w:val="28"/>
          <w:highlight w:val="none"/>
          <w:lang w:val="en-US" w:eastAsia="zh-CN"/>
        </w:rPr>
        <w:t>较好的</w:t>
      </w:r>
      <w:r>
        <w:rPr>
          <w:rFonts w:hint="eastAsia" w:ascii="仿宋" w:hAnsi="仿宋" w:eastAsia="仿宋"/>
          <w:bCs/>
          <w:sz w:val="28"/>
          <w:szCs w:val="28"/>
          <w:highlight w:val="none"/>
        </w:rPr>
        <w:t>沟通交流与团队合作的能力，</w:t>
      </w:r>
      <w:r>
        <w:rPr>
          <w:rFonts w:hint="eastAsia" w:ascii="仿宋" w:hAnsi="仿宋" w:eastAsia="仿宋"/>
          <w:bCs/>
          <w:sz w:val="28"/>
          <w:szCs w:val="28"/>
          <w:highlight w:val="none"/>
          <w:lang w:val="en-US" w:eastAsia="zh-CN"/>
        </w:rPr>
        <w:t>养成较好的</w:t>
      </w:r>
      <w:r>
        <w:rPr>
          <w:rFonts w:hint="eastAsia" w:ascii="仿宋" w:hAnsi="仿宋" w:eastAsia="仿宋"/>
          <w:bCs/>
          <w:sz w:val="28"/>
          <w:szCs w:val="28"/>
          <w:highlight w:val="none"/>
        </w:rPr>
        <w:t>自主学习的</w:t>
      </w:r>
      <w:r>
        <w:rPr>
          <w:rFonts w:hint="eastAsia" w:ascii="仿宋" w:hAnsi="仿宋" w:eastAsia="仿宋"/>
          <w:bCs/>
          <w:sz w:val="28"/>
          <w:szCs w:val="28"/>
          <w:highlight w:val="none"/>
          <w:lang w:val="en-US" w:eastAsia="zh-CN"/>
        </w:rPr>
        <w:t>习惯</w:t>
      </w:r>
      <w:r>
        <w:rPr>
          <w:rFonts w:hint="eastAsia" w:ascii="仿宋" w:hAnsi="仿宋" w:eastAsia="仿宋"/>
          <w:bCs/>
          <w:sz w:val="28"/>
          <w:szCs w:val="28"/>
          <w:highlight w:val="none"/>
        </w:rPr>
        <w:t>。</w:t>
      </w:r>
      <w:r>
        <w:rPr>
          <w:rFonts w:hint="eastAsia" w:ascii="仿宋" w:hAnsi="仿宋" w:eastAsia="仿宋"/>
          <w:bCs/>
          <w:sz w:val="28"/>
          <w:szCs w:val="28"/>
          <w:highlight w:val="none"/>
          <w:lang w:val="en-US" w:eastAsia="zh-CN"/>
        </w:rPr>
        <w:t>本专业学生将作为</w:t>
      </w:r>
      <w:r>
        <w:rPr>
          <w:rFonts w:hint="eastAsia" w:ascii="仿宋" w:hAnsi="仿宋" w:eastAsia="仿宋"/>
          <w:bCs/>
          <w:sz w:val="28"/>
          <w:szCs w:val="28"/>
          <w:highlight w:val="none"/>
        </w:rPr>
        <w:t>参加各类学科竞赛的种子选手。</w:t>
      </w:r>
    </w:p>
    <w:p w14:paraId="6A374FD6">
      <w:pPr>
        <w:numPr>
          <w:ilvl w:val="0"/>
          <w:numId w:val="1"/>
        </w:numPr>
        <w:rPr>
          <w:rFonts w:ascii="仿宋" w:hAnsi="仿宋" w:eastAsia="仿宋" w:cs="仿宋"/>
          <w:b/>
          <w:bCs/>
          <w:sz w:val="30"/>
          <w:szCs w:val="30"/>
          <w:highlight w:val="none"/>
        </w:rPr>
      </w:pPr>
      <w:r>
        <w:rPr>
          <w:rFonts w:hint="eastAsia" w:ascii="仿宋" w:hAnsi="仿宋" w:eastAsia="仿宋" w:cs="仿宋"/>
          <w:b/>
          <w:bCs/>
          <w:sz w:val="30"/>
          <w:szCs w:val="30"/>
          <w:highlight w:val="none"/>
        </w:rPr>
        <w:t>招生对象</w:t>
      </w:r>
      <w:r>
        <w:rPr>
          <w:rFonts w:hint="eastAsia" w:ascii="仿宋" w:hAnsi="仿宋" w:eastAsia="仿宋" w:cs="仿宋"/>
          <w:b/>
          <w:bCs/>
          <w:sz w:val="30"/>
          <w:szCs w:val="30"/>
          <w:highlight w:val="none"/>
          <w:lang w:val="en-US" w:eastAsia="zh-CN"/>
        </w:rPr>
        <w:t>及招生计划</w:t>
      </w:r>
    </w:p>
    <w:p w14:paraId="0BEE9060">
      <w:pPr>
        <w:widowControl/>
        <w:adjustRightInd w:val="0"/>
        <w:snapToGrid w:val="0"/>
        <w:spacing w:line="360" w:lineRule="auto"/>
        <w:ind w:firstLine="560" w:firstLineChars="200"/>
        <w:rPr>
          <w:rFonts w:hint="eastAsia" w:eastAsia="仿宋_GB2312"/>
          <w:sz w:val="28"/>
          <w:szCs w:val="28"/>
          <w:highlight w:val="none"/>
          <w:lang w:val="en-US" w:eastAsia="zh-CN"/>
        </w:rPr>
      </w:pPr>
      <w:r>
        <w:rPr>
          <w:rFonts w:hint="eastAsia" w:ascii="仿宋" w:hAnsi="仿宋" w:eastAsia="仿宋" w:cs="仿宋"/>
          <w:sz w:val="28"/>
          <w:szCs w:val="28"/>
          <w:highlight w:val="none"/>
          <w:lang w:val="en-US" w:eastAsia="zh-CN"/>
        </w:rPr>
        <w:t>招生对象：本校在读</w:t>
      </w:r>
      <w:r>
        <w:rPr>
          <w:rFonts w:hint="eastAsia" w:eastAsia="仿宋_GB2312"/>
          <w:sz w:val="28"/>
          <w:szCs w:val="28"/>
          <w:highlight w:val="none"/>
          <w:lang w:val="en-US" w:eastAsia="zh-CN"/>
        </w:rPr>
        <w:t>工科电子电气类、计算机类、机械自动化类、工业设计类</w:t>
      </w:r>
      <w:r>
        <w:rPr>
          <w:rFonts w:hint="eastAsia" w:eastAsia="仿宋_GB2312"/>
          <w:sz w:val="28"/>
          <w:szCs w:val="28"/>
          <w:highlight w:val="none"/>
        </w:rPr>
        <w:t>本科生</w:t>
      </w:r>
      <w:r>
        <w:rPr>
          <w:rFonts w:hint="eastAsia" w:eastAsia="仿宋_GB2312"/>
          <w:sz w:val="28"/>
          <w:szCs w:val="28"/>
          <w:highlight w:val="none"/>
          <w:lang w:eastAsia="zh-CN"/>
        </w:rPr>
        <w:t>。</w:t>
      </w:r>
    </w:p>
    <w:p w14:paraId="52EEDA1F">
      <w:pPr>
        <w:widowControl/>
        <w:adjustRightInd w:val="0"/>
        <w:snapToGrid w:val="0"/>
        <w:spacing w:line="360" w:lineRule="auto"/>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年度招生计划：25人。</w:t>
      </w:r>
      <w:r>
        <w:rPr>
          <w:rFonts w:hint="eastAsia" w:ascii="仿宋" w:hAnsi="仿宋" w:eastAsia="仿宋" w:cs="仿宋"/>
          <w:b/>
          <w:bCs/>
          <w:sz w:val="28"/>
          <w:szCs w:val="28"/>
          <w:highlight w:val="none"/>
          <w:lang w:val="en-US" w:eastAsia="zh-CN"/>
        </w:rPr>
        <w:t>优先招收有参加学科竞赛经历或有志于参加学科竞赛或投身创新设计研究的学生。</w:t>
      </w:r>
    </w:p>
    <w:p w14:paraId="0F38D277">
      <w:pPr>
        <w:numPr>
          <w:ilvl w:val="0"/>
          <w:numId w:val="1"/>
        </w:numPr>
        <w:rPr>
          <w:rFonts w:ascii="仿宋" w:hAnsi="仿宋" w:eastAsia="仿宋" w:cs="仿宋"/>
          <w:b/>
          <w:bCs/>
          <w:sz w:val="30"/>
          <w:szCs w:val="30"/>
          <w:highlight w:val="none"/>
        </w:rPr>
      </w:pPr>
      <w:r>
        <w:rPr>
          <w:rFonts w:hint="eastAsia" w:ascii="仿宋" w:hAnsi="仿宋" w:eastAsia="仿宋" w:cs="仿宋"/>
          <w:b/>
          <w:bCs/>
          <w:sz w:val="30"/>
          <w:szCs w:val="30"/>
          <w:highlight w:val="none"/>
        </w:rPr>
        <w:t>课程设置</w:t>
      </w:r>
    </w:p>
    <w:tbl>
      <w:tblPr>
        <w:tblStyle w:val="4"/>
        <w:tblW w:w="8260" w:type="dxa"/>
        <w:jc w:val="center"/>
        <w:tblLayout w:type="fixed"/>
        <w:tblCellMar>
          <w:top w:w="0" w:type="dxa"/>
          <w:left w:w="0" w:type="dxa"/>
          <w:bottom w:w="0" w:type="dxa"/>
          <w:right w:w="0" w:type="dxa"/>
        </w:tblCellMar>
      </w:tblPr>
      <w:tblGrid>
        <w:gridCol w:w="2202"/>
        <w:gridCol w:w="699"/>
        <w:gridCol w:w="651"/>
        <w:gridCol w:w="656"/>
        <w:gridCol w:w="742"/>
        <w:gridCol w:w="906"/>
        <w:gridCol w:w="922"/>
        <w:gridCol w:w="1470"/>
        <w:gridCol w:w="12"/>
      </w:tblGrid>
      <w:tr w14:paraId="2A444788">
        <w:tblPrEx>
          <w:tblCellMar>
            <w:top w:w="0" w:type="dxa"/>
            <w:left w:w="0" w:type="dxa"/>
            <w:bottom w:w="0" w:type="dxa"/>
            <w:right w:w="0" w:type="dxa"/>
          </w:tblCellMar>
        </w:tblPrEx>
        <w:trPr>
          <w:gridAfter w:val="1"/>
          <w:wAfter w:w="12" w:type="dxa"/>
          <w:trHeight w:val="312" w:hRule="atLeast"/>
          <w:jc w:val="center"/>
        </w:trPr>
        <w:tc>
          <w:tcPr>
            <w:tcW w:w="220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81D290">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课  程  名  称</w:t>
            </w:r>
          </w:p>
        </w:tc>
        <w:tc>
          <w:tcPr>
            <w:tcW w:w="69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4DA188">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学分</w:t>
            </w:r>
          </w:p>
        </w:tc>
        <w:tc>
          <w:tcPr>
            <w:tcW w:w="65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57278">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总学时</w:t>
            </w:r>
          </w:p>
        </w:tc>
        <w:tc>
          <w:tcPr>
            <w:tcW w:w="1398" w:type="dxa"/>
            <w:gridSpan w:val="2"/>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6362D732">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总学时分配</w:t>
            </w:r>
          </w:p>
        </w:tc>
        <w:tc>
          <w:tcPr>
            <w:tcW w:w="90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6511DA">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考核方式</w:t>
            </w:r>
          </w:p>
        </w:tc>
        <w:tc>
          <w:tcPr>
            <w:tcW w:w="92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3AABE">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开设学期</w:t>
            </w:r>
          </w:p>
        </w:tc>
        <w:tc>
          <w:tcPr>
            <w:tcW w:w="147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A53F85">
            <w:pPr>
              <w:widowControl/>
              <w:jc w:val="center"/>
              <w:textAlignment w:val="center"/>
              <w:rPr>
                <w:rFonts w:hint="eastAsia" w:ascii="宋体" w:hAnsi="宋体" w:eastAsia="宋体" w:cs="宋体"/>
                <w:color w:val="000000"/>
                <w:sz w:val="18"/>
                <w:szCs w:val="18"/>
                <w:highlight w:val="none"/>
                <w:lang w:eastAsia="zh-CN"/>
              </w:rPr>
            </w:pPr>
            <w:r>
              <w:rPr>
                <w:rFonts w:hint="eastAsia" w:ascii="宋体" w:hAnsi="宋体" w:eastAsia="宋体" w:cs="宋体"/>
                <w:color w:val="000000"/>
                <w:kern w:val="0"/>
                <w:sz w:val="18"/>
                <w:szCs w:val="18"/>
                <w:highlight w:val="none"/>
                <w:lang w:bidi="ar"/>
              </w:rPr>
              <w:t>上课方式</w:t>
            </w:r>
          </w:p>
        </w:tc>
      </w:tr>
      <w:tr w14:paraId="070FE3C2">
        <w:tblPrEx>
          <w:tblCellMar>
            <w:top w:w="0" w:type="dxa"/>
            <w:left w:w="0" w:type="dxa"/>
            <w:bottom w:w="0" w:type="dxa"/>
            <w:right w:w="0" w:type="dxa"/>
          </w:tblCellMar>
        </w:tblPrEx>
        <w:trPr>
          <w:gridAfter w:val="1"/>
          <w:wAfter w:w="12" w:type="dxa"/>
          <w:trHeight w:val="312" w:hRule="atLeast"/>
          <w:jc w:val="center"/>
        </w:trPr>
        <w:tc>
          <w:tcPr>
            <w:tcW w:w="220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BEF54">
            <w:pPr>
              <w:jc w:val="center"/>
              <w:rPr>
                <w:rFonts w:ascii="宋体" w:hAnsi="宋体" w:eastAsia="宋体" w:cs="宋体"/>
                <w:color w:val="000000"/>
                <w:sz w:val="18"/>
                <w:szCs w:val="18"/>
                <w:highlight w:val="none"/>
              </w:rPr>
            </w:pPr>
          </w:p>
        </w:tc>
        <w:tc>
          <w:tcPr>
            <w:tcW w:w="6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61608">
            <w:pPr>
              <w:jc w:val="center"/>
              <w:rPr>
                <w:rFonts w:ascii="宋体" w:hAnsi="宋体" w:eastAsia="宋体" w:cs="宋体"/>
                <w:color w:val="000000"/>
                <w:sz w:val="18"/>
                <w:szCs w:val="18"/>
                <w:highlight w:val="none"/>
              </w:rPr>
            </w:pPr>
          </w:p>
        </w:tc>
        <w:tc>
          <w:tcPr>
            <w:tcW w:w="65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02B042">
            <w:pPr>
              <w:jc w:val="center"/>
              <w:rPr>
                <w:rFonts w:ascii="宋体" w:hAnsi="宋体" w:eastAsia="宋体" w:cs="宋体"/>
                <w:color w:val="000000"/>
                <w:sz w:val="18"/>
                <w:szCs w:val="18"/>
                <w:highlight w:val="none"/>
              </w:rPr>
            </w:pPr>
          </w:p>
        </w:tc>
        <w:tc>
          <w:tcPr>
            <w:tcW w:w="1398" w:type="dxa"/>
            <w:gridSpan w:val="2"/>
            <w:vMerge w:val="continue"/>
            <w:tcBorders>
              <w:left w:val="single" w:color="000000" w:sz="4" w:space="0"/>
              <w:bottom w:val="single" w:color="000000" w:sz="4" w:space="0"/>
              <w:right w:val="single" w:color="auto" w:sz="4" w:space="0"/>
            </w:tcBorders>
            <w:tcMar>
              <w:top w:w="15" w:type="dxa"/>
              <w:left w:w="15" w:type="dxa"/>
              <w:right w:w="15" w:type="dxa"/>
            </w:tcMar>
            <w:vAlign w:val="center"/>
          </w:tcPr>
          <w:p w14:paraId="28FFBADC">
            <w:pPr>
              <w:jc w:val="center"/>
              <w:rPr>
                <w:rFonts w:ascii="宋体" w:hAnsi="宋体" w:eastAsia="宋体" w:cs="宋体"/>
                <w:color w:val="000000"/>
                <w:sz w:val="18"/>
                <w:szCs w:val="18"/>
                <w:highlight w:val="none"/>
              </w:rPr>
            </w:pPr>
          </w:p>
        </w:tc>
        <w:tc>
          <w:tcPr>
            <w:tcW w:w="9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9219F6">
            <w:pPr>
              <w:jc w:val="center"/>
              <w:rPr>
                <w:rFonts w:ascii="宋体" w:hAnsi="宋体" w:eastAsia="宋体" w:cs="宋体"/>
                <w:color w:val="000000"/>
                <w:sz w:val="18"/>
                <w:szCs w:val="18"/>
                <w:highlight w:val="none"/>
              </w:rPr>
            </w:pPr>
          </w:p>
        </w:tc>
        <w:tc>
          <w:tcPr>
            <w:tcW w:w="92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3F2A77">
            <w:pPr>
              <w:jc w:val="center"/>
              <w:rPr>
                <w:rFonts w:ascii="宋体" w:hAnsi="宋体" w:eastAsia="宋体" w:cs="宋体"/>
                <w:color w:val="000000"/>
                <w:sz w:val="18"/>
                <w:szCs w:val="18"/>
                <w:highlight w:val="none"/>
              </w:rPr>
            </w:pPr>
          </w:p>
        </w:tc>
        <w:tc>
          <w:tcPr>
            <w:tcW w:w="147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E9A7F4">
            <w:pPr>
              <w:jc w:val="center"/>
              <w:rPr>
                <w:rFonts w:ascii="宋体" w:hAnsi="宋体" w:eastAsia="宋体" w:cs="宋体"/>
                <w:color w:val="000000"/>
                <w:sz w:val="18"/>
                <w:szCs w:val="18"/>
                <w:highlight w:val="none"/>
              </w:rPr>
            </w:pPr>
          </w:p>
        </w:tc>
      </w:tr>
      <w:tr w14:paraId="0CA308E0">
        <w:tblPrEx>
          <w:tblCellMar>
            <w:top w:w="0" w:type="dxa"/>
            <w:left w:w="0" w:type="dxa"/>
            <w:bottom w:w="0" w:type="dxa"/>
            <w:right w:w="0" w:type="dxa"/>
          </w:tblCellMar>
        </w:tblPrEx>
        <w:trPr>
          <w:gridAfter w:val="1"/>
          <w:wAfter w:w="12" w:type="dxa"/>
          <w:trHeight w:val="330" w:hRule="atLeast"/>
          <w:jc w:val="center"/>
        </w:trPr>
        <w:tc>
          <w:tcPr>
            <w:tcW w:w="220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355B7">
            <w:pPr>
              <w:jc w:val="center"/>
              <w:rPr>
                <w:rFonts w:ascii="宋体" w:hAnsi="宋体" w:eastAsia="宋体" w:cs="宋体"/>
                <w:color w:val="000000"/>
                <w:sz w:val="18"/>
                <w:szCs w:val="18"/>
                <w:highlight w:val="none"/>
              </w:rPr>
            </w:pPr>
          </w:p>
        </w:tc>
        <w:tc>
          <w:tcPr>
            <w:tcW w:w="6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A03D52">
            <w:pPr>
              <w:jc w:val="center"/>
              <w:rPr>
                <w:rFonts w:ascii="宋体" w:hAnsi="宋体" w:eastAsia="宋体" w:cs="宋体"/>
                <w:color w:val="000000"/>
                <w:sz w:val="18"/>
                <w:szCs w:val="18"/>
                <w:highlight w:val="none"/>
              </w:rPr>
            </w:pPr>
          </w:p>
        </w:tc>
        <w:tc>
          <w:tcPr>
            <w:tcW w:w="65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F2EAB7">
            <w:pPr>
              <w:jc w:val="center"/>
              <w:rPr>
                <w:rFonts w:ascii="宋体" w:hAnsi="宋体" w:eastAsia="宋体" w:cs="宋体"/>
                <w:color w:val="000000"/>
                <w:sz w:val="18"/>
                <w:szCs w:val="18"/>
                <w:highlight w:val="none"/>
              </w:rPr>
            </w:pP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C4B221">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eastAsia="zh-CN" w:bidi="ar"/>
              </w:rPr>
              <w:t>理论</w:t>
            </w:r>
            <w:r>
              <w:rPr>
                <w:rFonts w:hint="eastAsia" w:ascii="宋体" w:hAnsi="宋体" w:eastAsia="宋体" w:cs="宋体"/>
                <w:color w:val="000000"/>
                <w:kern w:val="0"/>
                <w:sz w:val="18"/>
                <w:szCs w:val="18"/>
                <w:highlight w:val="none"/>
                <w:lang w:bidi="ar"/>
              </w:rPr>
              <w:t>教学</w:t>
            </w:r>
          </w:p>
        </w:tc>
        <w:tc>
          <w:tcPr>
            <w:tcW w:w="742"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F2F8FBA">
            <w:pPr>
              <w:widowControl/>
              <w:jc w:val="center"/>
              <w:textAlignment w:val="center"/>
              <w:rPr>
                <w:rFonts w:ascii="宋体" w:hAnsi="宋体" w:eastAsia="宋体" w:cs="宋体"/>
                <w:color w:val="000000"/>
                <w:sz w:val="18"/>
                <w:szCs w:val="18"/>
                <w:highlight w:val="none"/>
              </w:rPr>
            </w:pPr>
            <w:r>
              <w:rPr>
                <w:rFonts w:hint="eastAsia" w:ascii="宋体" w:hAnsi="宋体" w:eastAsia="宋体" w:cs="宋体"/>
                <w:color w:val="000000"/>
                <w:kern w:val="0"/>
                <w:sz w:val="18"/>
                <w:szCs w:val="18"/>
                <w:highlight w:val="none"/>
                <w:lang w:bidi="ar"/>
              </w:rPr>
              <w:t>实验</w:t>
            </w:r>
            <w:r>
              <w:rPr>
                <w:rFonts w:hint="eastAsia" w:ascii="宋体" w:hAnsi="宋体" w:eastAsia="宋体" w:cs="宋体"/>
                <w:color w:val="000000"/>
                <w:kern w:val="0"/>
                <w:sz w:val="18"/>
                <w:szCs w:val="18"/>
                <w:highlight w:val="none"/>
                <w:lang w:eastAsia="zh-CN" w:bidi="ar"/>
              </w:rPr>
              <w:t>（实践）</w:t>
            </w:r>
            <w:r>
              <w:rPr>
                <w:rFonts w:hint="eastAsia" w:ascii="宋体" w:hAnsi="宋体" w:eastAsia="宋体" w:cs="宋体"/>
                <w:color w:val="000000"/>
                <w:kern w:val="0"/>
                <w:sz w:val="18"/>
                <w:szCs w:val="18"/>
                <w:highlight w:val="none"/>
                <w:lang w:bidi="ar"/>
              </w:rPr>
              <w:t>教学</w:t>
            </w:r>
          </w:p>
        </w:tc>
        <w:tc>
          <w:tcPr>
            <w:tcW w:w="9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372B9C">
            <w:pPr>
              <w:jc w:val="center"/>
              <w:rPr>
                <w:rFonts w:ascii="宋体" w:hAnsi="宋体" w:eastAsia="宋体" w:cs="宋体"/>
                <w:color w:val="000000"/>
                <w:sz w:val="18"/>
                <w:szCs w:val="18"/>
                <w:highlight w:val="none"/>
              </w:rPr>
            </w:pPr>
          </w:p>
        </w:tc>
        <w:tc>
          <w:tcPr>
            <w:tcW w:w="92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88DAE">
            <w:pPr>
              <w:jc w:val="center"/>
              <w:rPr>
                <w:rFonts w:ascii="宋体" w:hAnsi="宋体" w:eastAsia="宋体" w:cs="宋体"/>
                <w:color w:val="000000"/>
                <w:sz w:val="18"/>
                <w:szCs w:val="18"/>
                <w:highlight w:val="none"/>
              </w:rPr>
            </w:pPr>
          </w:p>
        </w:tc>
        <w:tc>
          <w:tcPr>
            <w:tcW w:w="147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704063">
            <w:pPr>
              <w:jc w:val="center"/>
              <w:rPr>
                <w:rFonts w:ascii="宋体" w:hAnsi="宋体" w:eastAsia="宋体" w:cs="宋体"/>
                <w:color w:val="000000"/>
                <w:sz w:val="18"/>
                <w:szCs w:val="18"/>
                <w:highlight w:val="none"/>
              </w:rPr>
            </w:pPr>
          </w:p>
        </w:tc>
      </w:tr>
      <w:tr w14:paraId="195CCE72">
        <w:tblPrEx>
          <w:tblCellMar>
            <w:top w:w="0" w:type="dxa"/>
            <w:left w:w="0" w:type="dxa"/>
            <w:bottom w:w="0" w:type="dxa"/>
            <w:right w:w="0" w:type="dxa"/>
          </w:tblCellMar>
        </w:tblPrEx>
        <w:trPr>
          <w:gridAfter w:val="1"/>
          <w:wAfter w:w="12" w:type="dxa"/>
          <w:trHeight w:val="27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38FCA8">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创造性思维与创新方法Creative thinking and innovative methods</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6BF578">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23188">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569A66">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BF058A">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F1C2EC">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论文报告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B67693">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2025-2026-1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6C217F">
            <w:pPr>
              <w:jc w:val="center"/>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线下</w:t>
            </w:r>
          </w:p>
        </w:tc>
      </w:tr>
      <w:tr w14:paraId="430E3398">
        <w:tblPrEx>
          <w:tblCellMar>
            <w:top w:w="0" w:type="dxa"/>
            <w:left w:w="0" w:type="dxa"/>
            <w:bottom w:w="0" w:type="dxa"/>
            <w:right w:w="0" w:type="dxa"/>
          </w:tblCellMar>
        </w:tblPrEx>
        <w:trPr>
          <w:gridAfter w:val="1"/>
          <w:wAfter w:w="12" w:type="dxa"/>
          <w:trHeight w:val="27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20B37B">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 xml:space="preserve">仪器设备使用与电子测量技术Instrumentation operation and electronic measurement technology </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C17CA1">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F3185D">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095C4F">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B12CBD">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23BA43">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实操+报告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6F5ABB">
            <w:pPr>
              <w:widowControl/>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2025-2026-1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5F0BD4">
            <w:pPr>
              <w:jc w:val="center"/>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线下</w:t>
            </w:r>
          </w:p>
        </w:tc>
      </w:tr>
      <w:tr w14:paraId="5058BD2F">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B44CF">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信号源、电源创新设计与实践Innovative design and practice of signal source and power supply</w:t>
            </w:r>
          </w:p>
        </w:tc>
        <w:tc>
          <w:tcPr>
            <w:tcW w:w="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3E0A1">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9D596">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CACF7">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65A45">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4DFF36">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设计+报告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523525">
            <w:pPr>
              <w:keepLines/>
              <w:adjustRightInd w:val="0"/>
              <w:snapToGrid w:val="0"/>
              <w:spacing w:line="240" w:lineRule="atLeas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2025-2026-1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1AAEB0">
            <w:pPr>
              <w:jc w:val="center"/>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线下</w:t>
            </w:r>
          </w:p>
        </w:tc>
      </w:tr>
      <w:tr w14:paraId="34DF5D00">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519CA">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 xml:space="preserve">DSP与FPGA开发实践 Development and practice of DSP and FPGA </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67B823">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A0DB8">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2F222C">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5D24CE">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FC543">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设计+报告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4A4B3">
            <w:pPr>
              <w:keepLines/>
              <w:adjustRightInd w:val="0"/>
              <w:snapToGrid w:val="0"/>
              <w:spacing w:line="240" w:lineRule="atLeas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2025-2026-1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6529B1">
            <w:pPr>
              <w:jc w:val="center"/>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线下</w:t>
            </w:r>
          </w:p>
        </w:tc>
      </w:tr>
      <w:tr w14:paraId="03FE0BD2">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423C4D">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无人机无人车设计与实践 Design and practice of unmanned aerial vehicle and unmanned ground vehicle</w:t>
            </w:r>
          </w:p>
        </w:tc>
        <w:tc>
          <w:tcPr>
            <w:tcW w:w="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6C464">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E915">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9776C">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17EEF">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9B5BE2">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设计+报告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07628">
            <w:pPr>
              <w:adjustRightInd w:val="0"/>
              <w:snapToGrid w:val="0"/>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2025-2026-2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6287F">
            <w:pPr>
              <w:jc w:val="center"/>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线下</w:t>
            </w:r>
          </w:p>
        </w:tc>
      </w:tr>
      <w:tr w14:paraId="6734ECE5">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AFC471">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运算放大器应用及功率放大器设计  Operational amplifier application and power amplifier design</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C32187">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E0E41B">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ABF87">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ACE29B">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0EA15">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设计+报告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856DCF">
            <w:pPr>
              <w:adjustRightInd w:val="0"/>
              <w:snapToGrid w:val="0"/>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2025-2026-2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4AC0BA">
            <w:pPr>
              <w:jc w:val="center"/>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线下</w:t>
            </w:r>
          </w:p>
        </w:tc>
      </w:tr>
      <w:tr w14:paraId="6CE5B1B1">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601C94">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信号处理、滤波与无线通信   Signal processing, filtering, and wireless communication</w:t>
            </w:r>
          </w:p>
        </w:tc>
        <w:tc>
          <w:tcPr>
            <w:tcW w:w="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FA49D">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9F45F">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32</w:t>
            </w:r>
          </w:p>
        </w:tc>
        <w:tc>
          <w:tcPr>
            <w:tcW w:w="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2987E">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1BE94">
            <w:pPr>
              <w:widowControl/>
              <w:adjustRightInd w:val="0"/>
              <w:snapToGrid w:val="0"/>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16</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C29430">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设计+报告</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02D95">
            <w:pPr>
              <w:widowControl/>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2025-2026-2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DAB171">
            <w:pPr>
              <w:jc w:val="center"/>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val="en-US" w:eastAsia="zh-CN"/>
              </w:rPr>
              <w:t>线下</w:t>
            </w:r>
          </w:p>
        </w:tc>
      </w:tr>
      <w:tr w14:paraId="6B5A44E5">
        <w:tblPrEx>
          <w:tblCellMar>
            <w:top w:w="0" w:type="dxa"/>
            <w:left w:w="0" w:type="dxa"/>
            <w:bottom w:w="0" w:type="dxa"/>
            <w:right w:w="0" w:type="dxa"/>
          </w:tblCellMar>
        </w:tblPrEx>
        <w:trPr>
          <w:trHeight w:val="440" w:hRule="atLeast"/>
          <w:jc w:val="center"/>
        </w:trPr>
        <w:tc>
          <w:tcPr>
            <w:tcW w:w="220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4AA32536">
            <w:pPr>
              <w:widowControl/>
              <w:jc w:val="center"/>
              <w:textAlignment w:val="center"/>
              <w:rPr>
                <w:rFonts w:hint="eastAsia" w:ascii="宋体" w:hAnsi="宋体" w:eastAsia="宋体" w:cs="宋体"/>
                <w:color w:val="000000"/>
                <w:kern w:val="0"/>
                <w:sz w:val="21"/>
                <w:szCs w:val="21"/>
                <w:highlight w:val="none"/>
                <w:lang w:eastAsia="zh-CN" w:bidi="ar"/>
              </w:rPr>
            </w:pPr>
            <w:r>
              <w:rPr>
                <w:rFonts w:hint="eastAsia" w:ascii="宋体" w:hAnsi="宋体" w:eastAsia="宋体" w:cs="宋体"/>
                <w:color w:val="000000"/>
                <w:kern w:val="0"/>
                <w:sz w:val="21"/>
                <w:szCs w:val="21"/>
                <w:highlight w:val="none"/>
                <w:lang w:eastAsia="zh-CN" w:bidi="ar"/>
              </w:rPr>
              <w:t>合计</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A751C">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13</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804CE0">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default" w:ascii="宋体" w:hAnsi="宋体" w:eastAsia="宋体" w:cs="宋体"/>
                <w:kern w:val="0"/>
                <w:sz w:val="18"/>
                <w:szCs w:val="18"/>
                <w:highlight w:val="none"/>
                <w:lang w:val="en-US" w:eastAsia="zh-CN"/>
              </w:rPr>
              <w:t>208</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2C6D7">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r>
              <w:rPr>
                <w:rFonts w:hint="default"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lang w:val="en-US" w:eastAsia="zh-CN"/>
              </w:rPr>
              <w:t>04</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D258A6">
            <w:pPr>
              <w:widowControl/>
              <w:adjustRightInd w:val="0"/>
              <w:snapToGrid w:val="0"/>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104</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582DBC">
            <w:pPr>
              <w:widowControl/>
              <w:adjustRightInd w:val="0"/>
              <w:snapToGrid w:val="0"/>
              <w:spacing w:line="240" w:lineRule="exact"/>
              <w:jc w:val="center"/>
              <w:rPr>
                <w:rFonts w:hint="eastAsia" w:ascii="宋体" w:hAnsi="宋体" w:eastAsia="宋体" w:cs="宋体"/>
                <w:kern w:val="0"/>
                <w:sz w:val="18"/>
                <w:szCs w:val="18"/>
                <w:highlight w:val="none"/>
                <w:lang w:val="en-US" w:eastAsia="zh-CN"/>
              </w:rPr>
            </w:pPr>
          </w:p>
        </w:tc>
        <w:tc>
          <w:tcPr>
            <w:tcW w:w="24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88ECE3">
            <w:pPr>
              <w:rPr>
                <w:rFonts w:ascii="宋体" w:hAnsi="宋体" w:eastAsia="宋体" w:cs="宋体"/>
                <w:color w:val="000000"/>
                <w:sz w:val="22"/>
                <w:szCs w:val="22"/>
                <w:highlight w:val="none"/>
              </w:rPr>
            </w:pPr>
          </w:p>
        </w:tc>
      </w:tr>
    </w:tbl>
    <w:p w14:paraId="17044AB6">
      <w:pPr>
        <w:numPr>
          <w:ilvl w:val="0"/>
          <w:numId w:val="0"/>
        </w:numPr>
        <w:rPr>
          <w:rFonts w:hint="default" w:ascii="仿宋" w:hAnsi="仿宋" w:eastAsia="仿宋" w:cs="仿宋"/>
          <w:b/>
          <w:bCs/>
          <w:sz w:val="24"/>
          <w:szCs w:val="24"/>
          <w:highlight w:val="none"/>
          <w:lang w:val="en-US" w:eastAsia="zh-CN"/>
        </w:rPr>
      </w:pPr>
      <w:r>
        <w:rPr>
          <w:rFonts w:hint="eastAsia" w:ascii="仿宋" w:hAnsi="仿宋" w:eastAsia="仿宋" w:cs="仿宋"/>
          <w:b/>
          <w:bCs/>
          <w:sz w:val="28"/>
          <w:szCs w:val="28"/>
          <w:highlight w:val="none"/>
          <w:lang w:val="en-US" w:eastAsia="zh-CN"/>
        </w:rPr>
        <w:t xml:space="preserve">  </w:t>
      </w:r>
    </w:p>
    <w:p w14:paraId="70801F92">
      <w:pPr>
        <w:spacing w:line="360" w:lineRule="auto"/>
        <w:rPr>
          <w:rFonts w:hint="eastAsia" w:ascii="仿宋" w:hAnsi="仿宋" w:eastAsia="仿宋" w:cs="仿宋"/>
          <w:b/>
          <w:sz w:val="30"/>
          <w:szCs w:val="30"/>
          <w:highlight w:val="none"/>
        </w:rPr>
      </w:pPr>
      <w:r>
        <w:rPr>
          <w:rFonts w:hint="eastAsia" w:ascii="仿宋" w:hAnsi="仿宋" w:eastAsia="仿宋" w:cs="仿宋"/>
          <w:b/>
          <w:bCs/>
          <w:sz w:val="30"/>
          <w:szCs w:val="30"/>
          <w:highlight w:val="none"/>
          <w:lang w:val="en-US" w:eastAsia="zh-CN"/>
        </w:rPr>
        <w:t>四、</w:t>
      </w:r>
      <w:r>
        <w:rPr>
          <w:rFonts w:hint="eastAsia" w:ascii="仿宋" w:hAnsi="仿宋" w:eastAsia="仿宋" w:cs="仿宋"/>
          <w:b/>
          <w:sz w:val="30"/>
          <w:szCs w:val="30"/>
          <w:highlight w:val="none"/>
        </w:rPr>
        <w:t>报名及选拔方式</w:t>
      </w:r>
    </w:p>
    <w:p w14:paraId="1DF723E0">
      <w:pPr>
        <w:widowControl/>
        <w:adjustRightInd w:val="0"/>
        <w:snapToGrid w:val="0"/>
        <w:spacing w:line="360" w:lineRule="auto"/>
        <w:ind w:firstLine="60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val="en-US" w:eastAsia="zh-CN"/>
        </w:rPr>
        <w:t>1.报名方法：扫码进入招生QQ群咨询</w:t>
      </w:r>
    </w:p>
    <w:p w14:paraId="5031B835">
      <w:pPr>
        <w:widowControl/>
        <w:adjustRightInd w:val="0"/>
        <w:snapToGrid w:val="0"/>
        <w:spacing w:line="360" w:lineRule="auto"/>
        <w:ind w:firstLine="420" w:firstLineChars="200"/>
        <w:jc w:val="center"/>
        <w:rPr>
          <w:rFonts w:hint="eastAsia" w:ascii="仿宋" w:hAnsi="仿宋" w:eastAsia="仿宋" w:cs="仿宋"/>
          <w:color w:val="000000"/>
          <w:kern w:val="0"/>
          <w:sz w:val="30"/>
          <w:szCs w:val="30"/>
          <w:highlight w:val="none"/>
          <w:lang w:val="en-US" w:eastAsia="zh-CN"/>
        </w:rPr>
      </w:pPr>
      <w:r>
        <w:rPr>
          <w:highlight w:val="magenta"/>
        </w:rPr>
        <w:drawing>
          <wp:inline distT="0" distB="0" distL="114300" distR="114300">
            <wp:extent cx="2400300" cy="2997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00300" cy="2997200"/>
                    </a:xfrm>
                    <a:prstGeom prst="rect">
                      <a:avLst/>
                    </a:prstGeom>
                    <a:noFill/>
                    <a:ln>
                      <a:noFill/>
                    </a:ln>
                  </pic:spPr>
                </pic:pic>
              </a:graphicData>
            </a:graphic>
          </wp:inline>
        </w:drawing>
      </w:r>
    </w:p>
    <w:p w14:paraId="6F4C936D">
      <w:pPr>
        <w:widowControl/>
        <w:adjustRightInd w:val="0"/>
        <w:snapToGrid w:val="0"/>
        <w:spacing w:line="360" w:lineRule="auto"/>
        <w:ind w:firstLine="600" w:firstLineChars="200"/>
        <w:jc w:val="center"/>
        <w:rPr>
          <w:rFonts w:hint="eastAsia" w:ascii="仿宋" w:hAnsi="仿宋" w:eastAsia="仿宋" w:cs="仿宋"/>
          <w:color w:val="000000"/>
          <w:kern w:val="0"/>
          <w:sz w:val="30"/>
          <w:szCs w:val="30"/>
          <w:highlight w:val="none"/>
          <w:lang w:val="en-US" w:eastAsia="zh-CN"/>
        </w:rPr>
      </w:pPr>
    </w:p>
    <w:p w14:paraId="148EC54A">
      <w:pPr>
        <w:widowControl/>
        <w:adjustRightInd w:val="0"/>
        <w:snapToGrid w:val="0"/>
        <w:spacing w:line="360" w:lineRule="auto"/>
        <w:ind w:firstLine="600" w:firstLineChars="200"/>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eastAsia="zh-CN"/>
        </w:rPr>
        <w:t>同步登陆</w:t>
      </w:r>
      <w:r>
        <w:rPr>
          <w:rFonts w:hint="eastAsia" w:ascii="仿宋" w:hAnsi="仿宋" w:eastAsia="仿宋" w:cs="仿宋"/>
          <w:color w:val="000000"/>
          <w:sz w:val="30"/>
          <w:szCs w:val="30"/>
          <w:highlight w:val="none"/>
        </w:rPr>
        <w:t>学校主页，点击页面右侧“教务管理”进入教务综合信息服务信息平台；或进入教务处网页的右下方“教务管理系统”登陆；</w:t>
      </w:r>
      <w:r>
        <w:rPr>
          <w:rFonts w:hint="eastAsia" w:ascii="仿宋" w:hAnsi="仿宋" w:eastAsia="仿宋" w:cs="仿宋"/>
          <w:color w:val="000000"/>
          <w:sz w:val="30"/>
          <w:szCs w:val="30"/>
          <w:highlight w:val="none"/>
          <w:lang w:eastAsia="zh-CN"/>
        </w:rPr>
        <w:t>点击“报名申请”</w:t>
      </w:r>
      <w:r>
        <w:rPr>
          <w:rFonts w:hint="eastAsia" w:ascii="仿宋" w:hAnsi="仿宋" w:eastAsia="仿宋" w:cs="仿宋"/>
          <w:color w:val="000000"/>
          <w:sz w:val="30"/>
          <w:szCs w:val="30"/>
          <w:highlight w:val="none"/>
          <w:lang w:val="en-US" w:eastAsia="zh-CN"/>
        </w:rPr>
        <w:t>---“考级项目报名”选取相应的微专业进行报名；每个</w:t>
      </w:r>
      <w:r>
        <w:rPr>
          <w:rFonts w:hint="eastAsia" w:ascii="仿宋" w:hAnsi="仿宋" w:eastAsia="仿宋" w:cs="仿宋"/>
          <w:kern w:val="0"/>
          <w:sz w:val="30"/>
          <w:szCs w:val="30"/>
          <w:highlight w:val="none"/>
          <w:shd w:val="clear" w:color="auto" w:fill="FFFFFF"/>
          <w:lang w:val="en-US" w:eastAsia="zh-CN" w:bidi="ar"/>
        </w:rPr>
        <w:t>学生限报1个微专</w:t>
      </w:r>
      <w:r>
        <w:rPr>
          <w:rFonts w:hint="eastAsia" w:ascii="仿宋" w:hAnsi="仿宋" w:eastAsia="仿宋" w:cs="仿宋"/>
          <w:color w:val="000000"/>
          <w:sz w:val="30"/>
          <w:szCs w:val="30"/>
          <w:highlight w:val="none"/>
          <w:lang w:val="en-US" w:eastAsia="zh-CN"/>
        </w:rPr>
        <w:t>业。具体流程后详见教务处网站报名通知。</w:t>
      </w:r>
    </w:p>
    <w:p w14:paraId="48EEF4C6">
      <w:pPr>
        <w:widowControl/>
        <w:adjustRightInd w:val="0"/>
        <w:snapToGrid w:val="0"/>
        <w:spacing w:line="360" w:lineRule="auto"/>
        <w:ind w:firstLine="60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eastAsia="zh-CN"/>
        </w:rPr>
        <w:t>联系老师及电话：</w:t>
      </w:r>
      <w:r>
        <w:rPr>
          <w:rFonts w:hint="eastAsia" w:ascii="仿宋" w:hAnsi="仿宋" w:eastAsia="仿宋" w:cs="仿宋"/>
          <w:color w:val="000000"/>
          <w:kern w:val="0"/>
          <w:sz w:val="30"/>
          <w:szCs w:val="30"/>
          <w:highlight w:val="none"/>
          <w:lang w:val="en-US" w:eastAsia="zh-CN"/>
        </w:rPr>
        <w:t>陈老师 15959016601</w:t>
      </w:r>
    </w:p>
    <w:p w14:paraId="0B8F02C9">
      <w:pPr>
        <w:widowControl/>
        <w:adjustRightInd w:val="0"/>
        <w:snapToGrid w:val="0"/>
        <w:spacing w:line="360" w:lineRule="auto"/>
        <w:ind w:firstLine="600" w:firstLineChars="200"/>
        <w:rPr>
          <w:rFonts w:hint="eastAsia"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eastAsia="zh-CN"/>
        </w:rPr>
        <w:t>招生咨询</w:t>
      </w:r>
      <w:r>
        <w:rPr>
          <w:rFonts w:hint="eastAsia" w:ascii="仿宋" w:hAnsi="仿宋" w:eastAsia="仿宋" w:cs="仿宋"/>
          <w:color w:val="000000"/>
          <w:kern w:val="0"/>
          <w:sz w:val="30"/>
          <w:szCs w:val="30"/>
          <w:highlight w:val="none"/>
          <w:lang w:val="en-US" w:eastAsia="zh-CN"/>
        </w:rPr>
        <w:t>QQ群:1031633773</w:t>
      </w:r>
    </w:p>
    <w:p w14:paraId="5C81FA94">
      <w:pPr>
        <w:widowControl/>
        <w:numPr>
          <w:ilvl w:val="0"/>
          <w:numId w:val="0"/>
        </w:numPr>
        <w:adjustRightInd w:val="0"/>
        <w:snapToGrid w:val="0"/>
        <w:spacing w:line="360" w:lineRule="auto"/>
        <w:ind w:firstLine="600" w:firstLineChars="200"/>
        <w:rPr>
          <w:rFonts w:hint="eastAsia"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val="en-US" w:eastAsia="zh-CN"/>
        </w:rPr>
        <w:t>2.选拔方式：</w:t>
      </w:r>
    </w:p>
    <w:p w14:paraId="6A6BD346">
      <w:pPr>
        <w:widowControl/>
        <w:numPr>
          <w:ilvl w:val="0"/>
          <w:numId w:val="0"/>
        </w:numPr>
        <w:adjustRightInd w:val="0"/>
        <w:snapToGrid w:val="0"/>
        <w:spacing w:line="360" w:lineRule="auto"/>
        <w:ind w:firstLine="60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val="en-US" w:eastAsia="zh-CN"/>
        </w:rPr>
        <w:t>(1)大一年级（新生）</w:t>
      </w:r>
    </w:p>
    <w:p w14:paraId="7D73414E">
      <w:pPr>
        <w:widowControl/>
        <w:numPr>
          <w:ilvl w:val="0"/>
          <w:numId w:val="0"/>
        </w:numPr>
        <w:adjustRightInd w:val="0"/>
        <w:snapToGrid w:val="0"/>
        <w:spacing w:line="360" w:lineRule="auto"/>
        <w:ind w:firstLine="560" w:firstLineChars="200"/>
        <w:rPr>
          <w:rFonts w:hint="eastAsia" w:ascii="仿宋" w:hAnsi="仿宋" w:eastAsia="仿宋" w:cs="Times New Roman"/>
          <w:bCs/>
          <w:sz w:val="28"/>
          <w:szCs w:val="28"/>
          <w:highlight w:val="none"/>
          <w:lang w:val="en-US" w:bidi="ar-SA"/>
        </w:rPr>
      </w:pPr>
      <w:r>
        <w:rPr>
          <w:rFonts w:hint="eastAsia" w:ascii="仿宋" w:hAnsi="仿宋" w:eastAsia="仿宋" w:cs="Times New Roman"/>
          <w:bCs/>
          <w:sz w:val="28"/>
          <w:szCs w:val="28"/>
          <w:highlight w:val="none"/>
          <w:lang w:val="en-US" w:bidi="ar-SA"/>
        </w:rPr>
        <w:t>采用“</w:t>
      </w:r>
      <w:r>
        <w:rPr>
          <w:rFonts w:hint="eastAsia" w:ascii="仿宋" w:hAnsi="仿宋" w:eastAsia="仿宋" w:cs="Times New Roman"/>
          <w:bCs/>
          <w:sz w:val="28"/>
          <w:szCs w:val="28"/>
          <w:highlight w:val="none"/>
          <w:lang w:val="en-US" w:eastAsia="zh-CN" w:bidi="ar-SA"/>
        </w:rPr>
        <w:t>高考物理、数学成绩折算为百分制后取平均（占60%）+面试（百分制,占40%）</w:t>
      </w:r>
      <w:r>
        <w:rPr>
          <w:rFonts w:hint="eastAsia" w:ascii="仿宋" w:hAnsi="仿宋" w:eastAsia="仿宋" w:cs="Times New Roman"/>
          <w:bCs/>
          <w:sz w:val="28"/>
          <w:szCs w:val="28"/>
          <w:highlight w:val="none"/>
          <w:lang w:val="en-US" w:bidi="ar-SA"/>
        </w:rPr>
        <w:t>”进行择优选拔。</w:t>
      </w:r>
    </w:p>
    <w:p w14:paraId="2EE7DD08">
      <w:pPr>
        <w:widowControl/>
        <w:numPr>
          <w:ilvl w:val="0"/>
          <w:numId w:val="0"/>
        </w:numPr>
        <w:adjustRightInd w:val="0"/>
        <w:snapToGrid w:val="0"/>
        <w:spacing w:line="360" w:lineRule="auto"/>
        <w:ind w:firstLine="60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val="en-US" w:eastAsia="zh-CN"/>
        </w:rPr>
        <w:t>(2)大二年级</w:t>
      </w:r>
    </w:p>
    <w:p w14:paraId="080FF007">
      <w:pPr>
        <w:widowControl/>
        <w:numPr>
          <w:ilvl w:val="0"/>
          <w:numId w:val="0"/>
        </w:numPr>
        <w:adjustRightInd w:val="0"/>
        <w:snapToGrid w:val="0"/>
        <w:spacing w:line="360" w:lineRule="auto"/>
        <w:ind w:firstLine="560" w:firstLineChars="200"/>
        <w:rPr>
          <w:rFonts w:hint="eastAsia" w:ascii="仿宋" w:hAnsi="仿宋" w:eastAsia="仿宋" w:cs="Times New Roman"/>
          <w:bCs/>
          <w:sz w:val="28"/>
          <w:szCs w:val="28"/>
          <w:highlight w:val="none"/>
          <w:lang w:val="en-US" w:bidi="ar-SA"/>
        </w:rPr>
      </w:pPr>
      <w:r>
        <w:rPr>
          <w:rFonts w:hint="eastAsia" w:ascii="仿宋" w:hAnsi="仿宋" w:eastAsia="仿宋" w:cs="Times New Roman"/>
          <w:bCs/>
          <w:sz w:val="28"/>
          <w:szCs w:val="28"/>
          <w:highlight w:val="none"/>
          <w:lang w:val="en-US" w:bidi="ar-SA"/>
        </w:rPr>
        <w:t>采用“</w:t>
      </w:r>
      <w:r>
        <w:rPr>
          <w:rFonts w:hint="eastAsia" w:ascii="仿宋" w:hAnsi="仿宋" w:eastAsia="仿宋" w:cs="Times New Roman"/>
          <w:bCs/>
          <w:sz w:val="28"/>
          <w:szCs w:val="28"/>
          <w:highlight w:val="none"/>
          <w:lang w:val="en-US" w:eastAsia="zh-CN" w:bidi="ar-SA"/>
        </w:rPr>
        <w:t>大学物理、高等数学成绩折算为百分制后取平均（占60%）+面试（百分制,占40%）</w:t>
      </w:r>
      <w:r>
        <w:rPr>
          <w:rFonts w:hint="eastAsia" w:ascii="仿宋" w:hAnsi="仿宋" w:eastAsia="仿宋" w:cs="Times New Roman"/>
          <w:bCs/>
          <w:sz w:val="28"/>
          <w:szCs w:val="28"/>
          <w:highlight w:val="none"/>
          <w:lang w:val="en-US" w:bidi="ar-SA"/>
        </w:rPr>
        <w:t>”进行择优选拔。</w:t>
      </w:r>
    </w:p>
    <w:p w14:paraId="2E8C699E">
      <w:pPr>
        <w:widowControl/>
        <w:numPr>
          <w:ilvl w:val="0"/>
          <w:numId w:val="0"/>
        </w:numPr>
        <w:adjustRightInd w:val="0"/>
        <w:snapToGrid w:val="0"/>
        <w:spacing w:line="360" w:lineRule="auto"/>
        <w:ind w:firstLine="60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仿宋"/>
          <w:color w:val="000000"/>
          <w:kern w:val="0"/>
          <w:sz w:val="30"/>
          <w:szCs w:val="30"/>
          <w:highlight w:val="none"/>
          <w:lang w:val="en-US" w:eastAsia="zh-CN"/>
        </w:rPr>
        <w:t>(3)大三、大四年级</w:t>
      </w:r>
    </w:p>
    <w:p w14:paraId="0B02EBFE">
      <w:pPr>
        <w:widowControl/>
        <w:numPr>
          <w:ilvl w:val="0"/>
          <w:numId w:val="0"/>
        </w:numPr>
        <w:adjustRightInd w:val="0"/>
        <w:snapToGrid w:val="0"/>
        <w:spacing w:line="360" w:lineRule="auto"/>
        <w:ind w:firstLine="560" w:firstLineChars="200"/>
        <w:rPr>
          <w:rFonts w:hint="default" w:ascii="仿宋" w:hAnsi="仿宋" w:eastAsia="仿宋" w:cs="Times New Roman"/>
          <w:bCs/>
          <w:sz w:val="28"/>
          <w:szCs w:val="28"/>
          <w:highlight w:val="none"/>
          <w:lang w:val="en-US" w:bidi="ar-SA"/>
        </w:rPr>
      </w:pPr>
      <w:r>
        <w:rPr>
          <w:rFonts w:hint="eastAsia" w:ascii="仿宋" w:hAnsi="仿宋" w:eastAsia="仿宋" w:cs="Times New Roman"/>
          <w:bCs/>
          <w:sz w:val="28"/>
          <w:szCs w:val="28"/>
          <w:highlight w:val="none"/>
          <w:lang w:val="en-US" w:bidi="ar-SA"/>
        </w:rPr>
        <w:t>采用“</w:t>
      </w:r>
      <w:r>
        <w:rPr>
          <w:rFonts w:hint="eastAsia" w:ascii="仿宋" w:hAnsi="仿宋" w:eastAsia="仿宋" w:cs="Times New Roman"/>
          <w:bCs/>
          <w:sz w:val="28"/>
          <w:szCs w:val="28"/>
          <w:highlight w:val="none"/>
          <w:lang w:val="en-US" w:eastAsia="zh-CN" w:bidi="ar-SA"/>
        </w:rPr>
        <w:t>创新设计依托课程加权平均成绩（百分制，占60%）</w:t>
      </w:r>
      <w:r>
        <w:rPr>
          <w:rFonts w:hint="eastAsia" w:ascii="仿宋" w:hAnsi="仿宋" w:eastAsia="仿宋" w:cs="Times New Roman"/>
          <w:bCs/>
          <w:sz w:val="28"/>
          <w:szCs w:val="28"/>
          <w:highlight w:val="none"/>
          <w:lang w:val="en-US" w:bidi="ar-SA"/>
        </w:rPr>
        <w:t>+</w:t>
      </w:r>
      <w:r>
        <w:rPr>
          <w:rFonts w:hint="eastAsia" w:ascii="仿宋" w:hAnsi="仿宋" w:eastAsia="仿宋" w:cs="Times New Roman"/>
          <w:bCs/>
          <w:sz w:val="28"/>
          <w:szCs w:val="28"/>
          <w:highlight w:val="none"/>
          <w:lang w:val="en-US" w:eastAsia="zh-CN" w:bidi="ar-SA"/>
        </w:rPr>
        <w:t>面试（百分制,占40%）</w:t>
      </w:r>
      <w:r>
        <w:rPr>
          <w:rFonts w:hint="eastAsia" w:ascii="仿宋" w:hAnsi="仿宋" w:eastAsia="仿宋" w:cs="Times New Roman"/>
          <w:bCs/>
          <w:sz w:val="28"/>
          <w:szCs w:val="28"/>
          <w:highlight w:val="none"/>
          <w:lang w:val="en-US" w:bidi="ar-SA"/>
        </w:rPr>
        <w:t>”进行择优选拔。</w:t>
      </w:r>
      <w:r>
        <w:rPr>
          <w:rFonts w:hint="eastAsia" w:ascii="仿宋" w:hAnsi="仿宋" w:eastAsia="仿宋" w:cs="Times New Roman"/>
          <w:bCs/>
          <w:sz w:val="28"/>
          <w:szCs w:val="28"/>
          <w:highlight w:val="none"/>
          <w:lang w:val="en-US" w:eastAsia="zh-CN" w:bidi="ar-SA"/>
        </w:rPr>
        <w:t>创新设计依托课程：含数学类、物理类、学科与专业基础类、专业方向类课程。由本专业招生工作小组认定。</w:t>
      </w:r>
    </w:p>
    <w:p w14:paraId="5216C243">
      <w:pPr>
        <w:widowControl/>
        <w:numPr>
          <w:ilvl w:val="0"/>
          <w:numId w:val="0"/>
        </w:numPr>
        <w:adjustRightInd w:val="0"/>
        <w:snapToGrid w:val="0"/>
        <w:spacing w:line="360" w:lineRule="auto"/>
        <w:ind w:firstLine="560" w:firstLineChars="200"/>
        <w:rPr>
          <w:rFonts w:hint="default" w:ascii="仿宋" w:hAnsi="仿宋" w:eastAsia="仿宋" w:cs="仿宋"/>
          <w:color w:val="000000"/>
          <w:kern w:val="0"/>
          <w:sz w:val="30"/>
          <w:szCs w:val="30"/>
          <w:highlight w:val="none"/>
          <w:lang w:val="en-US" w:eastAsia="zh-CN"/>
        </w:rPr>
      </w:pPr>
      <w:r>
        <w:rPr>
          <w:rFonts w:hint="eastAsia" w:ascii="仿宋" w:hAnsi="仿宋" w:eastAsia="仿宋" w:cs="Times New Roman"/>
          <w:bCs/>
          <w:sz w:val="28"/>
          <w:szCs w:val="28"/>
          <w:highlight w:val="none"/>
          <w:lang w:val="en-US" w:eastAsia="zh-CN" w:bidi="ar-SA"/>
        </w:rPr>
        <w:t>面试：</w:t>
      </w:r>
      <w:r>
        <w:rPr>
          <w:rFonts w:hint="eastAsia" w:ascii="仿宋" w:hAnsi="仿宋" w:eastAsia="仿宋" w:cs="Times New Roman"/>
          <w:bCs/>
          <w:sz w:val="28"/>
          <w:szCs w:val="28"/>
          <w:highlight w:val="none"/>
          <w:lang w:val="en-US" w:bidi="ar-SA"/>
        </w:rPr>
        <w:t>了解学生的兴趣、爱好</w:t>
      </w:r>
      <w:r>
        <w:rPr>
          <w:rFonts w:hint="eastAsia" w:ascii="仿宋" w:hAnsi="仿宋" w:eastAsia="仿宋" w:cs="Times New Roman"/>
          <w:bCs/>
          <w:sz w:val="28"/>
          <w:szCs w:val="28"/>
          <w:highlight w:val="none"/>
          <w:lang w:val="en-US" w:eastAsia="zh-CN" w:bidi="ar-SA"/>
        </w:rPr>
        <w:t>、</w:t>
      </w:r>
      <w:r>
        <w:rPr>
          <w:rFonts w:hint="eastAsia" w:ascii="仿宋" w:hAnsi="仿宋" w:eastAsia="仿宋" w:cs="Times New Roman"/>
          <w:bCs/>
          <w:sz w:val="28"/>
          <w:szCs w:val="28"/>
          <w:highlight w:val="none"/>
          <w:lang w:val="en-US" w:bidi="ar-SA"/>
        </w:rPr>
        <w:t>创新思维</w:t>
      </w:r>
      <w:r>
        <w:rPr>
          <w:rFonts w:hint="eastAsia" w:ascii="仿宋" w:hAnsi="仿宋" w:eastAsia="仿宋" w:cs="Times New Roman"/>
          <w:bCs/>
          <w:sz w:val="28"/>
          <w:szCs w:val="28"/>
          <w:highlight w:val="none"/>
          <w:lang w:val="en-US" w:eastAsia="zh-CN" w:bidi="ar-SA"/>
        </w:rPr>
        <w:t>和专业技术水平。在面试环节，学生尽量提供设计作品展示。</w:t>
      </w:r>
    </w:p>
    <w:p w14:paraId="1E4E6DFE">
      <w:pPr>
        <w:widowControl/>
        <w:numPr>
          <w:ilvl w:val="0"/>
          <w:numId w:val="0"/>
        </w:numPr>
        <w:adjustRightInd w:val="0"/>
        <w:snapToGrid w:val="0"/>
        <w:spacing w:line="360" w:lineRule="auto"/>
        <w:ind w:firstLine="560" w:firstLineChars="200"/>
        <w:rPr>
          <w:rFonts w:hint="default" w:ascii="仿宋" w:hAnsi="仿宋" w:eastAsia="仿宋" w:cs="Times New Roman"/>
          <w:bCs/>
          <w:sz w:val="28"/>
          <w:szCs w:val="28"/>
          <w:highlight w:val="none"/>
          <w:lang w:val="en-US" w:eastAsia="zh-CN" w:bidi="ar-SA"/>
        </w:rPr>
      </w:pPr>
      <w:r>
        <w:rPr>
          <w:rFonts w:hint="eastAsia" w:ascii="仿宋" w:hAnsi="仿宋" w:eastAsia="仿宋" w:cs="Times New Roman"/>
          <w:bCs/>
          <w:sz w:val="28"/>
          <w:szCs w:val="28"/>
          <w:highlight w:val="none"/>
          <w:lang w:val="en-US" w:eastAsia="zh-CN" w:bidi="ar-SA"/>
        </w:rPr>
        <w:t>面试具体时间、地点将在电子电气与物理学院官方网页，以及本微专业招生QQ群通知。学生</w:t>
      </w:r>
      <w:r>
        <w:rPr>
          <w:rFonts w:hint="eastAsia" w:eastAsia="仿宋_GB2312"/>
          <w:sz w:val="28"/>
          <w:szCs w:val="28"/>
          <w:highlight w:val="none"/>
          <w:lang w:val="en-US" w:eastAsia="zh-CN"/>
        </w:rPr>
        <w:t>课程成绩由学生所在学院教学办提供证明（盖章）。</w:t>
      </w:r>
    </w:p>
    <w:p w14:paraId="7A31E982">
      <w:pPr>
        <w:widowControl/>
        <w:numPr>
          <w:ilvl w:val="0"/>
          <w:numId w:val="0"/>
        </w:numPr>
        <w:adjustRightInd w:val="0"/>
        <w:snapToGrid w:val="0"/>
        <w:spacing w:line="360" w:lineRule="auto"/>
        <w:ind w:firstLine="600" w:firstLineChars="200"/>
        <w:rPr>
          <w:highlight w:val="none"/>
        </w:rPr>
      </w:pPr>
      <w:r>
        <w:rPr>
          <w:rFonts w:hint="eastAsia" w:ascii="仿宋" w:hAnsi="仿宋" w:eastAsia="仿宋" w:cs="仿宋"/>
          <w:color w:val="000000"/>
          <w:kern w:val="0"/>
          <w:sz w:val="30"/>
          <w:szCs w:val="30"/>
          <w:highlight w:val="none"/>
          <w:lang w:val="en-US" w:eastAsia="zh-CN"/>
        </w:rPr>
        <w:t>3.录取名单在招生咨询群和</w:t>
      </w:r>
      <w:r>
        <w:rPr>
          <w:rFonts w:hint="eastAsia" w:ascii="仿宋" w:hAnsi="仿宋" w:eastAsia="仿宋" w:cs="Times New Roman"/>
          <w:bCs/>
          <w:sz w:val="28"/>
          <w:szCs w:val="28"/>
          <w:highlight w:val="none"/>
          <w:lang w:val="en-US" w:eastAsia="zh-CN" w:bidi="ar-SA"/>
        </w:rPr>
        <w:t>电子电气与物理学院官方网页</w:t>
      </w:r>
      <w:r>
        <w:rPr>
          <w:rFonts w:hint="eastAsia" w:ascii="仿宋" w:hAnsi="仿宋" w:eastAsia="仿宋" w:cs="仿宋"/>
          <w:color w:val="000000"/>
          <w:kern w:val="0"/>
          <w:sz w:val="30"/>
          <w:szCs w:val="30"/>
          <w:highlight w:val="none"/>
          <w:lang w:val="en-US" w:eastAsia="zh-CN"/>
        </w:rPr>
        <w:t>同步公布。</w:t>
      </w: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F20CD"/>
    <w:multiLevelType w:val="singleLevel"/>
    <w:tmpl w:val="240F2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ZTVmM2UzYjE3OTMxNTg5NzViNmE3NGZiODIyZDYifQ=="/>
  </w:docVars>
  <w:rsids>
    <w:rsidRoot w:val="22A83B96"/>
    <w:rsid w:val="001C7881"/>
    <w:rsid w:val="00207A8C"/>
    <w:rsid w:val="00265841"/>
    <w:rsid w:val="002A42AC"/>
    <w:rsid w:val="00347A3E"/>
    <w:rsid w:val="003D6656"/>
    <w:rsid w:val="00467AB9"/>
    <w:rsid w:val="006505C8"/>
    <w:rsid w:val="00764326"/>
    <w:rsid w:val="007A22F8"/>
    <w:rsid w:val="007A413B"/>
    <w:rsid w:val="00932692"/>
    <w:rsid w:val="009636B6"/>
    <w:rsid w:val="00D20A4D"/>
    <w:rsid w:val="00E84910"/>
    <w:rsid w:val="01C659AB"/>
    <w:rsid w:val="02E4737F"/>
    <w:rsid w:val="035F492C"/>
    <w:rsid w:val="03634626"/>
    <w:rsid w:val="04DD163F"/>
    <w:rsid w:val="075A7AEE"/>
    <w:rsid w:val="079B529C"/>
    <w:rsid w:val="07F92E63"/>
    <w:rsid w:val="09734E97"/>
    <w:rsid w:val="0ACE4156"/>
    <w:rsid w:val="0C170D3B"/>
    <w:rsid w:val="0CFB767D"/>
    <w:rsid w:val="0D9C10BE"/>
    <w:rsid w:val="0F941CD9"/>
    <w:rsid w:val="11BA4DFE"/>
    <w:rsid w:val="11C73FD2"/>
    <w:rsid w:val="11DA5AB3"/>
    <w:rsid w:val="122E5DFF"/>
    <w:rsid w:val="123A0C48"/>
    <w:rsid w:val="12D51188"/>
    <w:rsid w:val="13785584"/>
    <w:rsid w:val="13C06C7B"/>
    <w:rsid w:val="14563181"/>
    <w:rsid w:val="14D233B9"/>
    <w:rsid w:val="151C316D"/>
    <w:rsid w:val="1637466B"/>
    <w:rsid w:val="16407B3A"/>
    <w:rsid w:val="17FF44C5"/>
    <w:rsid w:val="191A171B"/>
    <w:rsid w:val="19405952"/>
    <w:rsid w:val="196D4CA7"/>
    <w:rsid w:val="19FF5A2C"/>
    <w:rsid w:val="1A5D3725"/>
    <w:rsid w:val="1A9113FA"/>
    <w:rsid w:val="1B634D6B"/>
    <w:rsid w:val="1BD46CCF"/>
    <w:rsid w:val="1BF63E31"/>
    <w:rsid w:val="1C4701E9"/>
    <w:rsid w:val="1D7141FA"/>
    <w:rsid w:val="1DB01DBE"/>
    <w:rsid w:val="1DF24184"/>
    <w:rsid w:val="1F741681"/>
    <w:rsid w:val="20721D75"/>
    <w:rsid w:val="20EE50D7"/>
    <w:rsid w:val="21B77BB5"/>
    <w:rsid w:val="22A83B96"/>
    <w:rsid w:val="23CE1817"/>
    <w:rsid w:val="23DC0E63"/>
    <w:rsid w:val="24467203"/>
    <w:rsid w:val="24F8581C"/>
    <w:rsid w:val="26BD7074"/>
    <w:rsid w:val="27B801ED"/>
    <w:rsid w:val="29C27101"/>
    <w:rsid w:val="2A8E16D9"/>
    <w:rsid w:val="2B0D0850"/>
    <w:rsid w:val="2C0954BB"/>
    <w:rsid w:val="2C1520B2"/>
    <w:rsid w:val="2C995E28"/>
    <w:rsid w:val="2D3A22C3"/>
    <w:rsid w:val="2DBB1D37"/>
    <w:rsid w:val="2E2444C4"/>
    <w:rsid w:val="2E4128FE"/>
    <w:rsid w:val="2E5B0F11"/>
    <w:rsid w:val="2E7569A8"/>
    <w:rsid w:val="2EE32F12"/>
    <w:rsid w:val="2EED4C20"/>
    <w:rsid w:val="2F2E6FE6"/>
    <w:rsid w:val="2F3F4EC0"/>
    <w:rsid w:val="30465AE9"/>
    <w:rsid w:val="306B7E2C"/>
    <w:rsid w:val="30C10112"/>
    <w:rsid w:val="31934F8F"/>
    <w:rsid w:val="325B0918"/>
    <w:rsid w:val="32786B38"/>
    <w:rsid w:val="32B36180"/>
    <w:rsid w:val="32BF2D77"/>
    <w:rsid w:val="332E3A59"/>
    <w:rsid w:val="33BE302F"/>
    <w:rsid w:val="36035524"/>
    <w:rsid w:val="36BB5604"/>
    <w:rsid w:val="36D9311E"/>
    <w:rsid w:val="36E7464B"/>
    <w:rsid w:val="37704A11"/>
    <w:rsid w:val="3B006363"/>
    <w:rsid w:val="3B2B1978"/>
    <w:rsid w:val="3B3E0CD2"/>
    <w:rsid w:val="3B4A36CE"/>
    <w:rsid w:val="3C0144E2"/>
    <w:rsid w:val="3C2D0D52"/>
    <w:rsid w:val="3C7B7D0F"/>
    <w:rsid w:val="3D0537D3"/>
    <w:rsid w:val="3D0B7FB1"/>
    <w:rsid w:val="3D2B24E9"/>
    <w:rsid w:val="3D976D74"/>
    <w:rsid w:val="3E765325"/>
    <w:rsid w:val="3E907F9B"/>
    <w:rsid w:val="3ED90D1D"/>
    <w:rsid w:val="3EEA2F2A"/>
    <w:rsid w:val="3FA646B1"/>
    <w:rsid w:val="3FBF0CB3"/>
    <w:rsid w:val="417E7959"/>
    <w:rsid w:val="4290203A"/>
    <w:rsid w:val="439F1981"/>
    <w:rsid w:val="43EF0A52"/>
    <w:rsid w:val="4416742A"/>
    <w:rsid w:val="44483F82"/>
    <w:rsid w:val="444E7AB7"/>
    <w:rsid w:val="45DC008D"/>
    <w:rsid w:val="45FB744E"/>
    <w:rsid w:val="46BF6A4A"/>
    <w:rsid w:val="48855264"/>
    <w:rsid w:val="49DA3B9B"/>
    <w:rsid w:val="4AE469AA"/>
    <w:rsid w:val="4C507D4A"/>
    <w:rsid w:val="4CE54D31"/>
    <w:rsid w:val="4E014268"/>
    <w:rsid w:val="4E3065DA"/>
    <w:rsid w:val="4EA30BFD"/>
    <w:rsid w:val="4F611146"/>
    <w:rsid w:val="4FE94B38"/>
    <w:rsid w:val="51662699"/>
    <w:rsid w:val="51C8534D"/>
    <w:rsid w:val="51D04507"/>
    <w:rsid w:val="52D75F0C"/>
    <w:rsid w:val="53067B0E"/>
    <w:rsid w:val="539B3C5F"/>
    <w:rsid w:val="53CC3C42"/>
    <w:rsid w:val="53D1690C"/>
    <w:rsid w:val="541903E8"/>
    <w:rsid w:val="541F5563"/>
    <w:rsid w:val="545720E4"/>
    <w:rsid w:val="5529687C"/>
    <w:rsid w:val="56135E24"/>
    <w:rsid w:val="5730129E"/>
    <w:rsid w:val="57387C5F"/>
    <w:rsid w:val="57AD2AA2"/>
    <w:rsid w:val="59886D7F"/>
    <w:rsid w:val="59F34F31"/>
    <w:rsid w:val="5A6B0CE3"/>
    <w:rsid w:val="5A721F73"/>
    <w:rsid w:val="5AB346C0"/>
    <w:rsid w:val="5BB73AC8"/>
    <w:rsid w:val="5C6F18B8"/>
    <w:rsid w:val="5C91458D"/>
    <w:rsid w:val="5D706898"/>
    <w:rsid w:val="5E31741C"/>
    <w:rsid w:val="5E597785"/>
    <w:rsid w:val="5E6A1A9A"/>
    <w:rsid w:val="5E761F1B"/>
    <w:rsid w:val="5FA171DD"/>
    <w:rsid w:val="60221DC9"/>
    <w:rsid w:val="61497B2C"/>
    <w:rsid w:val="615C160D"/>
    <w:rsid w:val="61AB7E9F"/>
    <w:rsid w:val="61F20E92"/>
    <w:rsid w:val="6239194F"/>
    <w:rsid w:val="630A6E47"/>
    <w:rsid w:val="634D76C6"/>
    <w:rsid w:val="636724EC"/>
    <w:rsid w:val="63B374DF"/>
    <w:rsid w:val="63CB68EA"/>
    <w:rsid w:val="647E7AED"/>
    <w:rsid w:val="65453C99"/>
    <w:rsid w:val="66B37446"/>
    <w:rsid w:val="67706257"/>
    <w:rsid w:val="68945B31"/>
    <w:rsid w:val="69760B58"/>
    <w:rsid w:val="69BE4811"/>
    <w:rsid w:val="6AB26742"/>
    <w:rsid w:val="6D725D15"/>
    <w:rsid w:val="6D7A42CB"/>
    <w:rsid w:val="6D812853"/>
    <w:rsid w:val="6DBB3B69"/>
    <w:rsid w:val="6F3432CF"/>
    <w:rsid w:val="6F4A7248"/>
    <w:rsid w:val="6FB8233D"/>
    <w:rsid w:val="6FE62692"/>
    <w:rsid w:val="7077395B"/>
    <w:rsid w:val="733B7751"/>
    <w:rsid w:val="745A394D"/>
    <w:rsid w:val="75D91B2A"/>
    <w:rsid w:val="760D0CD1"/>
    <w:rsid w:val="76B80C3C"/>
    <w:rsid w:val="77A15A39"/>
    <w:rsid w:val="782A7918"/>
    <w:rsid w:val="78CF226D"/>
    <w:rsid w:val="7961380D"/>
    <w:rsid w:val="797D69BB"/>
    <w:rsid w:val="7B486307"/>
    <w:rsid w:val="7B89662A"/>
    <w:rsid w:val="7BAB0D70"/>
    <w:rsid w:val="7BDD3D0A"/>
    <w:rsid w:val="7E5A64F3"/>
    <w:rsid w:val="7E65528A"/>
    <w:rsid w:val="7EE97BD9"/>
    <w:rsid w:val="7F2D5F40"/>
    <w:rsid w:val="7F8A3392"/>
    <w:rsid w:val="7FC83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7">
    <w:name w:val="Strong"/>
    <w:basedOn w:val="6"/>
    <w:qFormat/>
    <w:uiPriority w:val="0"/>
    <w:rPr>
      <w:b/>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1097</Words>
  <Characters>1545</Characters>
  <Lines>13</Lines>
  <Paragraphs>3</Paragraphs>
  <TotalTime>3</TotalTime>
  <ScaleCrop>false</ScaleCrop>
  <LinksUpToDate>false</LinksUpToDate>
  <CharactersWithSpaces>1656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2022-10-17T03:01:00Z</dcterms:created>
  <dc:creator>飞过三峡的鱼</dc:creator>
  <cp:lastModifiedBy>王杰</cp:lastModifiedBy>
  <dcterms:modified xsi:type="dcterms:W3CDTF">2025-09-05T02:33:30Z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0FA91FBF79D74F10946EC0FD068154C5_13</vt:lpwstr>
  </property>
  <property fmtid="{D5CDD505-2E9C-101B-9397-08002B2CF9AE}" pid="4" name="KSOTemplateDocerSaveRecord">
    <vt:lpwstr>eyJoZGlkIjoiMGM4YjU0NjVlYWMxNzA0OWYxMDE2NGFjNTQzOWViNTgiLCJ1c2VySWQiOiI0NTE1ODI2NDUifQ==</vt:lpwstr>
  </property>
</Properties>
</file>